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B4831" w14:textId="245D606F" w:rsidR="00D346C0" w:rsidRDefault="00D346C0" w:rsidP="00252E4B">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w:t>
      </w:r>
      <w:r w:rsidR="00483C48">
        <w:rPr>
          <w:rFonts w:cs="Arial"/>
          <w:b/>
          <w:noProof/>
          <w:sz w:val="24"/>
        </w:rPr>
        <w:t>0</w:t>
      </w:r>
      <w:r w:rsidR="000E3E49">
        <w:rPr>
          <w:rFonts w:cs="Arial"/>
          <w:b/>
          <w:noProof/>
          <w:sz w:val="24"/>
        </w:rPr>
        <w:t>1482</w:t>
      </w:r>
    </w:p>
    <w:p w14:paraId="5E7D841F" w14:textId="6202CCBA" w:rsidR="00D346C0" w:rsidRPr="00A46415" w:rsidRDefault="00D346C0" w:rsidP="00D346C0">
      <w:pPr>
        <w:pStyle w:val="CRCoverPage"/>
        <w:outlineLvl w:val="0"/>
        <w:rPr>
          <w:rStyle w:val="Hyperlink"/>
          <w:rFonts w:cs="Arial"/>
          <w:i/>
          <w:u w:val="none"/>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sidR="00CE459B">
        <w:rPr>
          <w:b/>
          <w:noProof/>
          <w:sz w:val="24"/>
        </w:rPr>
        <w:t xml:space="preserve">         </w:t>
      </w:r>
      <w:r>
        <w:rPr>
          <w:b/>
          <w:noProof/>
          <w:color w:val="3333FF"/>
        </w:rPr>
        <w:t>revision of S2</w:t>
      </w:r>
      <w:r w:rsidRPr="00A24C6D">
        <w:rPr>
          <w:b/>
          <w:noProof/>
          <w:color w:val="3333FF"/>
        </w:rPr>
        <w:t>-2</w:t>
      </w:r>
      <w:r w:rsidR="000E3E49">
        <w:rPr>
          <w:b/>
          <w:noProof/>
          <w:color w:val="3333FF"/>
        </w:rPr>
        <w:t>400557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9A922F5" w:rsidR="001E41F3" w:rsidRPr="000147EF" w:rsidRDefault="00B45F01" w:rsidP="00B45F01">
            <w:pPr>
              <w:pStyle w:val="CRCoverPage"/>
              <w:spacing w:after="0"/>
              <w:jc w:val="center"/>
              <w:rPr>
                <w:noProof/>
                <w:lang w:eastAsia="zh-CN"/>
              </w:rPr>
            </w:pPr>
            <w:r>
              <w:rPr>
                <w:rFonts w:hint="eastAsia"/>
                <w:noProof/>
                <w:lang w:eastAsia="zh-CN"/>
              </w:rPr>
              <w:t>1</w:t>
            </w:r>
            <w:r>
              <w:rPr>
                <w:noProof/>
                <w:lang w:eastAsia="zh-CN"/>
              </w:rPr>
              <w:t>014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6F1AF80" w:rsidR="001E41F3" w:rsidRPr="000147EF" w:rsidRDefault="000E3E49" w:rsidP="00E13F3D">
            <w:pPr>
              <w:pStyle w:val="CRCoverPage"/>
              <w:spacing w:after="0"/>
              <w:jc w:val="center"/>
              <w:rPr>
                <w:b/>
                <w:noProof/>
              </w:rPr>
            </w:pPr>
            <w:r>
              <w:rPr>
                <w:b/>
                <w:noProof/>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2E5057A"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956998">
              <w:rPr>
                <w:b/>
                <w:noProof/>
                <w:sz w:val="28"/>
              </w:rPr>
              <w:t>7</w:t>
            </w:r>
            <w:r w:rsidR="00825972" w:rsidRPr="006F1D11">
              <w:rPr>
                <w:b/>
                <w:noProof/>
                <w:sz w:val="28"/>
              </w:rPr>
              <w:t>.</w:t>
            </w:r>
            <w:r w:rsidR="00CE459B">
              <w:rPr>
                <w:b/>
                <w:noProof/>
                <w:sz w:val="28"/>
              </w:rPr>
              <w:t>10</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F11270" w:rsidR="001E41F3" w:rsidRPr="009808FB" w:rsidRDefault="008A1D2F" w:rsidP="0004506A">
            <w:pPr>
              <w:pStyle w:val="CRCoverPage"/>
              <w:spacing w:after="0"/>
              <w:rPr>
                <w:noProof/>
                <w:lang w:eastAsia="zh-CN"/>
              </w:rPr>
            </w:pPr>
            <w:r>
              <w:rPr>
                <w:noProof/>
                <w:lang w:eastAsia="zh-CN"/>
              </w:rPr>
              <w:t>A</w:t>
            </w:r>
            <w:r>
              <w:rPr>
                <w:rFonts w:hint="eastAsia"/>
                <w:noProof/>
                <w:lang w:eastAsia="zh-CN"/>
              </w:rPr>
              <w:t>ddressing</w:t>
            </w:r>
            <w:r>
              <w:rPr>
                <w:noProof/>
                <w:lang w:eastAsia="zh-CN"/>
              </w:rPr>
              <w:t xml:space="preserve"> EN </w:t>
            </w:r>
            <w:r>
              <w:rPr>
                <w:rFonts w:hint="eastAsia"/>
                <w:noProof/>
                <w:lang w:eastAsia="zh-CN"/>
              </w:rPr>
              <w:t>on</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of</w:t>
            </w:r>
            <w:r>
              <w:rPr>
                <w:noProof/>
                <w:lang w:eastAsia="zh-CN"/>
              </w:rPr>
              <w:t xml:space="preserve"> MDA </w:t>
            </w:r>
            <w:r>
              <w:rPr>
                <w:rFonts w:hint="eastAsia"/>
                <w:noProof/>
                <w:lang w:eastAsia="zh-CN"/>
              </w:rPr>
              <w:t>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54C526" w:rsidR="001E41F3" w:rsidRPr="00B45F01" w:rsidRDefault="008A1D2F" w:rsidP="00CC1B43">
            <w:pPr>
              <w:rPr>
                <w:rFonts w:ascii="Arial" w:hAnsi="Arial"/>
                <w:noProof/>
              </w:rPr>
            </w:pPr>
            <w:r w:rsidRPr="00B45F01">
              <w:rPr>
                <w:rFonts w:ascii="Arial" w:hAnsi="Arial"/>
                <w:noProof/>
              </w:rPr>
              <w:t>V</w:t>
            </w:r>
            <w:r w:rsidRPr="00B45F01">
              <w:rPr>
                <w:rFonts w:ascii="Arial" w:hAnsi="Arial" w:hint="eastAsia"/>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8B3206C" w:rsidR="001E41F3" w:rsidRPr="000147EF" w:rsidRDefault="003D7474" w:rsidP="0004506A">
            <w:pPr>
              <w:pStyle w:val="CRCoverPage"/>
              <w:spacing w:after="0"/>
              <w:rPr>
                <w:noProof/>
              </w:rPr>
            </w:pPr>
            <w:r>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A9325" w:rsidR="001E41F3" w:rsidRDefault="007345A8">
            <w:pPr>
              <w:pStyle w:val="CRCoverPage"/>
              <w:spacing w:after="0"/>
              <w:ind w:left="100"/>
              <w:rPr>
                <w:noProof/>
              </w:rPr>
            </w:pPr>
            <w:r w:rsidRPr="000147EF">
              <w:t>202</w:t>
            </w:r>
            <w:r w:rsidR="00CE459B">
              <w:t>4</w:t>
            </w:r>
            <w:r w:rsidRPr="000147EF">
              <w:t>-</w:t>
            </w:r>
            <w:r w:rsidR="00CE459B">
              <w:t>01</w:t>
            </w:r>
            <w:r w:rsidR="004B0410">
              <w:t>-</w:t>
            </w:r>
            <w:r w:rsidR="00CE459B">
              <w:t>0</w:t>
            </w:r>
            <w:r w:rsidR="008D34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650A1" w:rsidR="001E41F3" w:rsidRPr="008D7B6B" w:rsidRDefault="006A4CF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D3416C" w:rsidR="001E41F3" w:rsidRDefault="00AD5F29">
            <w:pPr>
              <w:pStyle w:val="CRCoverPage"/>
              <w:spacing w:after="0"/>
              <w:ind w:left="100"/>
              <w:rPr>
                <w:noProof/>
              </w:rPr>
            </w:pPr>
            <w:r w:rsidRPr="000B354E">
              <w:t>Rel-1</w:t>
            </w:r>
            <w:r w:rsidR="006A4CF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563A8" w14:textId="08184D8A" w:rsidR="003922B9" w:rsidRDefault="003922B9" w:rsidP="008335B0">
            <w:pPr>
              <w:spacing w:before="60" w:after="0"/>
              <w:rPr>
                <w:rFonts w:ascii="Arial" w:hAnsi="Arial" w:cs="Arial"/>
                <w:lang w:val="en-US" w:eastAsia="zh-CN"/>
              </w:rPr>
            </w:pPr>
            <w:r>
              <w:rPr>
                <w:rFonts w:ascii="Arial" w:hAnsi="Arial" w:cs="Arial"/>
                <w:lang w:val="en-US" w:eastAsia="zh-CN"/>
              </w:rPr>
              <w:t>During R17 work phase, there was an EN in the TS 23.288 as following</w:t>
            </w:r>
            <w:r w:rsidR="00A76DAD">
              <w:rPr>
                <w:rFonts w:ascii="Arial" w:hAnsi="Arial" w:cs="Arial"/>
                <w:lang w:val="en-US" w:eastAsia="zh-CN"/>
              </w:rPr>
              <w:t xml:space="preserve"> for NWDAF data collection from OAM, this EN was added before the MDA service was ready in SA5.</w:t>
            </w:r>
          </w:p>
          <w:p w14:paraId="2F3AC0C1" w14:textId="031D05EE" w:rsidR="008335B0" w:rsidRPr="00A76DAD" w:rsidRDefault="003922B9" w:rsidP="008335B0">
            <w:pPr>
              <w:spacing w:before="60" w:after="0"/>
              <w:rPr>
                <w:rFonts w:ascii="Arial" w:hAnsi="Arial" w:cs="Arial"/>
                <w:color w:val="FF0000"/>
                <w:lang w:val="en-US" w:eastAsia="zh-CN"/>
              </w:rPr>
            </w:pPr>
            <w:r w:rsidRPr="00A76DAD">
              <w:rPr>
                <w:rFonts w:ascii="Arial" w:hAnsi="Arial" w:cs="Arial"/>
                <w:color w:val="FF0000"/>
                <w:lang w:val="en-US" w:eastAsia="zh-CN"/>
              </w:rPr>
              <w:t>Editor's note:</w:t>
            </w:r>
            <w:r w:rsidRPr="00A76DAD">
              <w:rPr>
                <w:rFonts w:ascii="Arial" w:hAnsi="Arial" w:cs="Arial"/>
                <w:color w:val="FF0000"/>
                <w:lang w:val="en-US" w:eastAsia="zh-CN"/>
              </w:rPr>
              <w:tab/>
              <w:t xml:space="preserve">The MDA services are to be defined by SA WG5 and NWDAF could subscribe to them. The reference to SA WG5 specification will be added when defined in SA WG5. </w:t>
            </w:r>
          </w:p>
          <w:p w14:paraId="7780C418" w14:textId="5C09F7E7" w:rsidR="00A76DAD" w:rsidRDefault="00A76DAD" w:rsidP="00C30A50">
            <w:pPr>
              <w:spacing w:before="60" w:after="0"/>
              <w:rPr>
                <w:rFonts w:ascii="Arial" w:hAnsi="Arial" w:cs="Arial"/>
                <w:lang w:val="en-US" w:eastAsia="zh-CN"/>
              </w:rPr>
            </w:pPr>
            <w:r>
              <w:rPr>
                <w:rFonts w:ascii="Arial" w:hAnsi="Arial" w:cs="Arial"/>
                <w:lang w:val="en-US" w:eastAsia="zh-CN"/>
              </w:rPr>
              <w:t xml:space="preserve">However, after checking the whole TS 23.288 for R17, there </w:t>
            </w:r>
            <w:r w:rsidR="00C30A50">
              <w:rPr>
                <w:rFonts w:ascii="Arial" w:hAnsi="Arial" w:cs="Arial"/>
                <w:lang w:val="en-US" w:eastAsia="zh-CN"/>
              </w:rPr>
              <w:t>is</w:t>
            </w:r>
            <w:r>
              <w:rPr>
                <w:rFonts w:ascii="Arial" w:hAnsi="Arial" w:cs="Arial"/>
                <w:lang w:val="en-US" w:eastAsia="zh-CN"/>
              </w:rPr>
              <w:t xml:space="preserve"> not any description about the NWDAF usage of MDA service</w:t>
            </w:r>
            <w:r w:rsidR="00B45F01">
              <w:rPr>
                <w:rFonts w:ascii="Arial" w:hAnsi="Arial" w:cs="Arial" w:hint="eastAsia"/>
                <w:lang w:val="en-US" w:eastAsia="zh-CN"/>
              </w:rPr>
              <w:t>s</w:t>
            </w:r>
            <w:r>
              <w:rPr>
                <w:rFonts w:ascii="Arial" w:hAnsi="Arial" w:cs="Arial"/>
                <w:lang w:val="en-US" w:eastAsia="zh-CN"/>
              </w:rPr>
              <w:t xml:space="preserve">, in other words, NWDAF doesn’t subscribe </w:t>
            </w:r>
            <w:r w:rsidR="00C30A50">
              <w:rPr>
                <w:rFonts w:ascii="Arial" w:hAnsi="Arial" w:cs="Arial"/>
                <w:lang w:val="en-US" w:eastAsia="zh-CN"/>
              </w:rPr>
              <w:t xml:space="preserve">to </w:t>
            </w:r>
            <w:r>
              <w:rPr>
                <w:rFonts w:ascii="Arial" w:hAnsi="Arial" w:cs="Arial"/>
                <w:lang w:val="en-US" w:eastAsia="zh-CN"/>
              </w:rPr>
              <w:t>MDA service</w:t>
            </w:r>
            <w:r w:rsidR="00B45F01">
              <w:rPr>
                <w:rFonts w:ascii="Arial" w:hAnsi="Arial" w:cs="Arial" w:hint="eastAsia"/>
                <w:lang w:val="en-US" w:eastAsia="zh-CN"/>
              </w:rPr>
              <w:t>s</w:t>
            </w:r>
            <w:r>
              <w:rPr>
                <w:rFonts w:ascii="Arial" w:hAnsi="Arial" w:cs="Arial"/>
                <w:lang w:val="en-US" w:eastAsia="zh-CN"/>
              </w:rPr>
              <w:t xml:space="preserve"> from OAM in R17</w:t>
            </w:r>
            <w:r w:rsidR="00C30A50">
              <w:rPr>
                <w:rFonts w:ascii="Arial" w:hAnsi="Arial" w:cs="Arial"/>
                <w:lang w:val="en-US" w:eastAsia="zh-CN"/>
              </w:rPr>
              <w:t xml:space="preserve">. </w:t>
            </w:r>
          </w:p>
          <w:p w14:paraId="708AA7DE" w14:textId="1681E39A" w:rsidR="00C30A50" w:rsidRPr="00A76DAD" w:rsidRDefault="00C30A50" w:rsidP="00C30A50">
            <w:pPr>
              <w:spacing w:before="60" w:after="0"/>
              <w:rPr>
                <w:rFonts w:ascii="Arial" w:hAnsi="Arial" w:cs="Arial"/>
                <w:lang w:val="en-US" w:eastAsia="zh-CN"/>
              </w:rPr>
            </w:pPr>
            <w:r>
              <w:rPr>
                <w:rFonts w:ascii="Arial" w:hAnsi="Arial" w:cs="Arial"/>
                <w:lang w:val="en-US" w:eastAsia="zh-CN"/>
              </w:rPr>
              <w:t>For this reason, this EN should be deleted without any reference to MDA services.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268505" w:rsidR="005E4275" w:rsidRPr="00AF503F" w:rsidRDefault="00C30A50" w:rsidP="00AF503F">
            <w:pPr>
              <w:rPr>
                <w:rFonts w:ascii="Arial" w:hAnsi="Arial" w:cs="Arial"/>
                <w:lang w:eastAsia="zh-CN"/>
              </w:rPr>
            </w:pPr>
            <w:r>
              <w:rPr>
                <w:rFonts w:ascii="Arial" w:hAnsi="Arial" w:cs="Arial"/>
                <w:lang w:eastAsia="zh-CN"/>
              </w:rPr>
              <w:t>Delete</w:t>
            </w:r>
            <w:r w:rsidRPr="00C30A50">
              <w:rPr>
                <w:rFonts w:ascii="Arial" w:hAnsi="Arial" w:cs="Arial"/>
                <w:lang w:eastAsia="zh-CN"/>
              </w:rPr>
              <w:t xml:space="preserve"> the </w:t>
            </w:r>
            <w:r w:rsidRPr="00C30A50">
              <w:rPr>
                <w:rFonts w:ascii="Arial" w:hAnsi="Arial" w:cs="Arial"/>
                <w:lang w:val="en-US" w:eastAsia="zh-CN"/>
              </w:rPr>
              <w:t>Editor's note:</w:t>
            </w:r>
            <w:r w:rsidRPr="00C30A50">
              <w:rPr>
                <w:rFonts w:ascii="Arial" w:hAnsi="Arial" w:cs="Arial"/>
                <w:lang w:val="en-US" w:eastAsia="zh-CN"/>
              </w:rPr>
              <w:tab/>
              <w:t>The MDA services are to be defined by SA WG5 and NWDAF could subscribe to them. The reference to SA WG5 specification will be added when defined in SA WG5.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92CC5" w:rsidR="00857D9E" w:rsidRDefault="0099353B" w:rsidP="005C754F">
            <w:pPr>
              <w:pStyle w:val="CRCoverPage"/>
              <w:spacing w:after="0"/>
            </w:pPr>
            <w:r>
              <w:t>Specification</w:t>
            </w:r>
            <w:r w:rsidR="00C30A50">
              <w:t xml:space="preserve"> is</w:t>
            </w:r>
            <w:r>
              <w:t xml:space="preserve"> </w:t>
            </w:r>
            <w:r w:rsidR="00C30A50">
              <w:t xml:space="preserve">not </w:t>
            </w:r>
            <w:r w:rsidR="00CF6D22">
              <w:t>complete</w:t>
            </w:r>
            <w:r w:rsidR="00C30A50">
              <w:t xml:space="preserve"> with the legacy issue.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E19AF" w:rsidR="0004506A" w:rsidRDefault="001E6CE9" w:rsidP="0004506A">
            <w:pPr>
              <w:pStyle w:val="CRCoverPage"/>
              <w:spacing w:after="0"/>
              <w:rPr>
                <w:noProof/>
                <w:lang w:eastAsia="zh-CN"/>
              </w:rPr>
            </w:pPr>
            <w:r>
              <w:rPr>
                <w:rFonts w:hint="eastAsia"/>
                <w:noProof/>
                <w:lang w:eastAsia="zh-CN"/>
              </w:rPr>
              <w:t>6</w:t>
            </w:r>
            <w:r>
              <w:rPr>
                <w:noProof/>
                <w:lang w:eastAsia="zh-CN"/>
              </w:rPr>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6E2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3" w:name="_Toc19106280"/>
      <w:bookmarkStart w:id="4" w:name="_Toc27823093"/>
      <w:bookmarkStart w:id="5" w:name="_Toc36126564"/>
      <w:bookmarkStart w:id="6" w:name="_Toc45171716"/>
      <w:bookmarkStart w:id="7" w:name="_Toc51754392"/>
      <w:bookmarkStart w:id="8" w:name="_Toc51756095"/>
      <w:bookmarkStart w:id="9"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3"/>
      <w:bookmarkEnd w:id="4"/>
      <w:bookmarkEnd w:id="5"/>
      <w:bookmarkEnd w:id="6"/>
      <w:bookmarkEnd w:id="7"/>
      <w:bookmarkEnd w:id="8"/>
      <w:bookmarkEnd w:id="9"/>
    </w:p>
    <w:p w14:paraId="2592A9B4" w14:textId="77777777" w:rsidR="00CE459B" w:rsidRPr="005D2CF1" w:rsidRDefault="00CE459B" w:rsidP="00CE459B">
      <w:pPr>
        <w:pStyle w:val="Heading3"/>
        <w:rPr>
          <w:lang w:eastAsia="ko-KR"/>
        </w:rPr>
      </w:pPr>
      <w:bookmarkStart w:id="10" w:name="_Toc153793107"/>
      <w:r w:rsidRPr="005D2CF1">
        <w:rPr>
          <w:lang w:eastAsia="ko-KR"/>
        </w:rPr>
        <w:t>6.2.3</w:t>
      </w:r>
      <w:r w:rsidRPr="005D2CF1">
        <w:rPr>
          <w:lang w:eastAsia="ko-KR"/>
        </w:rPr>
        <w:tab/>
        <w:t>Data Collection from OAM</w:t>
      </w:r>
      <w:bookmarkEnd w:id="10"/>
    </w:p>
    <w:p w14:paraId="06853696" w14:textId="77777777" w:rsidR="00CE459B" w:rsidRPr="005D2CF1" w:rsidRDefault="00CE459B" w:rsidP="00CE459B">
      <w:pPr>
        <w:pStyle w:val="Heading4"/>
        <w:rPr>
          <w:lang w:eastAsia="zh-CN"/>
        </w:rPr>
      </w:pPr>
      <w:bookmarkStart w:id="11" w:name="_Toc153793108"/>
      <w:r w:rsidRPr="005D2CF1">
        <w:rPr>
          <w:lang w:eastAsia="zh-CN"/>
        </w:rPr>
        <w:t>6.2.3.1</w:t>
      </w:r>
      <w:r w:rsidRPr="005D2CF1">
        <w:rPr>
          <w:lang w:eastAsia="zh-CN"/>
        </w:rPr>
        <w:tab/>
        <w:t>General</w:t>
      </w:r>
      <w:bookmarkEnd w:id="11"/>
    </w:p>
    <w:p w14:paraId="3F8BC3F3" w14:textId="77777777" w:rsidR="00CE459B" w:rsidRPr="005D2CF1" w:rsidRDefault="00CE459B" w:rsidP="00CE459B">
      <w:r w:rsidRPr="005D2CF1">
        <w:t>The NWDAF may collect relevant management data from the services in the OAM as configured by the PLMN operator.</w:t>
      </w:r>
    </w:p>
    <w:p w14:paraId="6FE9289A" w14:textId="77777777" w:rsidR="00CE459B" w:rsidRPr="005D2CF1" w:rsidRDefault="00CE459B" w:rsidP="00CE459B">
      <w:pPr>
        <w:pStyle w:val="B1"/>
      </w:pPr>
      <w:r w:rsidRPr="005D2CF1">
        <w:t>‐</w:t>
      </w:r>
      <w:r w:rsidRPr="005D2CF1">
        <w:tab/>
        <w:t>NG RAN or 5GC performance measurements as defined in TS</w:t>
      </w:r>
      <w:r>
        <w:t> </w:t>
      </w:r>
      <w:r w:rsidRPr="005D2CF1">
        <w:t>28.552</w:t>
      </w:r>
      <w:r>
        <w:t> </w:t>
      </w:r>
      <w:r w:rsidRPr="005D2CF1">
        <w:t>[8].</w:t>
      </w:r>
    </w:p>
    <w:p w14:paraId="5EC7884A" w14:textId="77777777" w:rsidR="00CE459B" w:rsidRPr="005D2CF1" w:rsidRDefault="00CE459B" w:rsidP="00CE459B">
      <w:pPr>
        <w:pStyle w:val="B1"/>
      </w:pPr>
      <w:r w:rsidRPr="005D2CF1">
        <w:t>‐</w:t>
      </w:r>
      <w:r w:rsidRPr="005D2CF1">
        <w:tab/>
        <w:t>5G End to end KPIs as defined in TS</w:t>
      </w:r>
      <w:r>
        <w:t> </w:t>
      </w:r>
      <w:r w:rsidRPr="005D2CF1">
        <w:t>28.554</w:t>
      </w:r>
      <w:r>
        <w:t> </w:t>
      </w:r>
      <w:r w:rsidRPr="005D2CF1">
        <w:t>[10].</w:t>
      </w:r>
    </w:p>
    <w:p w14:paraId="27C471E6" w14:textId="77777777" w:rsidR="00CE459B" w:rsidRPr="005D2CF1" w:rsidRDefault="00CE459B" w:rsidP="00CE459B">
      <w:r w:rsidRPr="005D2CF1">
        <w:t>NWDAF shall use the following services to have access to the information provided by OAM:</w:t>
      </w:r>
    </w:p>
    <w:p w14:paraId="3652576D" w14:textId="77777777" w:rsidR="00CE459B" w:rsidRPr="005D2CF1" w:rsidRDefault="00CE459B" w:rsidP="00CE459B">
      <w:pPr>
        <w:pStyle w:val="B1"/>
      </w:pPr>
      <w:r w:rsidRPr="005D2CF1">
        <w:t>-</w:t>
      </w:r>
      <w:r w:rsidRPr="005D2CF1">
        <w:tab/>
        <w:t>Generic performance assurance and fault supervision management services as defined in TS</w:t>
      </w:r>
      <w:r>
        <w:t> </w:t>
      </w:r>
      <w:r w:rsidRPr="005D2CF1">
        <w:t>28.532</w:t>
      </w:r>
      <w:r>
        <w:t> </w:t>
      </w:r>
      <w:r w:rsidRPr="005D2CF1">
        <w:t>[6].</w:t>
      </w:r>
    </w:p>
    <w:p w14:paraId="0FF0C665" w14:textId="77777777" w:rsidR="00CE459B" w:rsidRPr="005D2CF1" w:rsidRDefault="00CE459B" w:rsidP="00CE459B">
      <w:pPr>
        <w:pStyle w:val="B1"/>
      </w:pPr>
      <w:r w:rsidRPr="005D2CF1">
        <w:t>‐</w:t>
      </w:r>
      <w:r w:rsidRPr="005D2CF1">
        <w:tab/>
        <w:t>PM (Performance Management) services as defined in TS</w:t>
      </w:r>
      <w:r>
        <w:t> </w:t>
      </w:r>
      <w:r w:rsidRPr="005D2CF1">
        <w:t>28.550</w:t>
      </w:r>
      <w:r>
        <w:t> </w:t>
      </w:r>
      <w:r w:rsidRPr="005D2CF1">
        <w:t>[7].</w:t>
      </w:r>
    </w:p>
    <w:p w14:paraId="22F7C358" w14:textId="77777777" w:rsidR="00CE459B" w:rsidRPr="005D2CF1" w:rsidRDefault="00CE459B" w:rsidP="00CE459B">
      <w:pPr>
        <w:pStyle w:val="B1"/>
      </w:pPr>
      <w:r w:rsidRPr="005D2CF1">
        <w:t>‐</w:t>
      </w:r>
      <w:r w:rsidRPr="005D2CF1">
        <w:tab/>
        <w:t>FS (Fault Supervision) services defined in TS</w:t>
      </w:r>
      <w:r>
        <w:t> </w:t>
      </w:r>
      <w:r w:rsidRPr="005D2CF1">
        <w:t>28.545</w:t>
      </w:r>
      <w:r>
        <w:t> </w:t>
      </w:r>
      <w:r w:rsidRPr="005D2CF1">
        <w:t>[9].</w:t>
      </w:r>
    </w:p>
    <w:p w14:paraId="160DD8B8" w14:textId="5049DD40" w:rsidR="00CE459B" w:rsidDel="00CE459B" w:rsidRDefault="00CE459B" w:rsidP="00CE459B">
      <w:pPr>
        <w:pStyle w:val="EditorsNote"/>
        <w:rPr>
          <w:del w:id="12" w:author="vivo-R3" w:date="2024-01-09T16:42:00Z"/>
        </w:rPr>
      </w:pPr>
      <w:del w:id="13" w:author="vivo-R3" w:date="2024-01-09T16:42:00Z">
        <w:r w:rsidDel="00CE459B">
          <w:delText>Editor's note:</w:delText>
        </w:r>
        <w:r w:rsidDel="00CE459B">
          <w:tab/>
          <w:delText>The MDA services are to be defined by SA WG5 and NWDAF could subscribe to them. The reference to SA WG5 specification will be added when defined in SA WG5.</w:delText>
        </w:r>
      </w:del>
    </w:p>
    <w:p w14:paraId="2C3FC4D7" w14:textId="77777777" w:rsidR="00CE459B" w:rsidRPr="005D2CF1" w:rsidRDefault="00CE459B" w:rsidP="00CE459B">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256F3636" w14:textId="77777777" w:rsidR="00CE459B" w:rsidRPr="005D2CF1" w:rsidRDefault="00CE459B" w:rsidP="00CE459B">
      <w:r w:rsidRPr="005D2CF1">
        <w:t>OAM perform the required configuration in order to provide the information requested by NWDAF subscription and perform the tasks, e.g. data collection, data processing, associated with the subscribed request from NWDAF.</w:t>
      </w:r>
    </w:p>
    <w:p w14:paraId="367F81BF" w14:textId="77777777" w:rsidR="00CE459B" w:rsidRPr="005D2CF1" w:rsidRDefault="00CE459B" w:rsidP="00CE459B">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54A144D7" w14:textId="77777777" w:rsidR="00CE459B" w:rsidRPr="005D2CF1" w:rsidRDefault="00CE459B" w:rsidP="00CE459B">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49DADEBF" w14:textId="77777777" w:rsidR="00CE459B" w:rsidRDefault="00CE459B" w:rsidP="00CE459B">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p w14:paraId="78DF6932" w14:textId="77777777" w:rsidR="006A4CFD" w:rsidRPr="00CE459B" w:rsidRDefault="006A4CFD" w:rsidP="006A4CFD">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E96E2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CBC61" w14:textId="77777777" w:rsidR="00E96E23" w:rsidRDefault="00E96E23">
      <w:r>
        <w:separator/>
      </w:r>
    </w:p>
  </w:endnote>
  <w:endnote w:type="continuationSeparator" w:id="0">
    <w:p w14:paraId="1BC3A722" w14:textId="77777777" w:rsidR="00E96E23" w:rsidRDefault="00E9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A5613" w14:textId="77777777" w:rsidR="00E96E23" w:rsidRDefault="00E96E23">
      <w:r>
        <w:separator/>
      </w:r>
    </w:p>
  </w:footnote>
  <w:footnote w:type="continuationSeparator" w:id="0">
    <w:p w14:paraId="61553150" w14:textId="77777777" w:rsidR="00E96E23" w:rsidRDefault="00E96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E91C0B"/>
    <w:multiLevelType w:val="hybridMultilevel"/>
    <w:tmpl w:val="3DEACB3C"/>
    <w:lvl w:ilvl="0" w:tplc="5B08AD3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B16D50"/>
    <w:multiLevelType w:val="hybridMultilevel"/>
    <w:tmpl w:val="3FE0D33A"/>
    <w:lvl w:ilvl="0" w:tplc="39D86E3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6" w15:restartNumberingAfterBreak="0">
    <w:nsid w:val="50FF16ED"/>
    <w:multiLevelType w:val="hybridMultilevel"/>
    <w:tmpl w:val="B3F0B27E"/>
    <w:lvl w:ilvl="0" w:tplc="8D0C66D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ABD3DEE"/>
    <w:multiLevelType w:val="hybridMultilevel"/>
    <w:tmpl w:val="E354BD70"/>
    <w:lvl w:ilvl="0" w:tplc="85E41B5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5"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426509160">
    <w:abstractNumId w:val="3"/>
  </w:num>
  <w:num w:numId="2" w16cid:durableId="740371089">
    <w:abstractNumId w:val="13"/>
  </w:num>
  <w:num w:numId="3" w16cid:durableId="628436294">
    <w:abstractNumId w:val="5"/>
  </w:num>
  <w:num w:numId="4" w16cid:durableId="1703356652">
    <w:abstractNumId w:val="18"/>
  </w:num>
  <w:num w:numId="5" w16cid:durableId="2067292496">
    <w:abstractNumId w:val="8"/>
  </w:num>
  <w:num w:numId="6" w16cid:durableId="635259935">
    <w:abstractNumId w:val="23"/>
  </w:num>
  <w:num w:numId="7" w16cid:durableId="524254658">
    <w:abstractNumId w:val="27"/>
  </w:num>
  <w:num w:numId="8" w16cid:durableId="1912695781">
    <w:abstractNumId w:val="0"/>
  </w:num>
  <w:num w:numId="9" w16cid:durableId="420956014">
    <w:abstractNumId w:val="19"/>
  </w:num>
  <w:num w:numId="10" w16cid:durableId="1828861360">
    <w:abstractNumId w:val="7"/>
  </w:num>
  <w:num w:numId="11" w16cid:durableId="1629969534">
    <w:abstractNumId w:val="11"/>
  </w:num>
  <w:num w:numId="12" w16cid:durableId="1533153072">
    <w:abstractNumId w:val="14"/>
  </w:num>
  <w:num w:numId="13" w16cid:durableId="1008755391">
    <w:abstractNumId w:val="24"/>
  </w:num>
  <w:num w:numId="14" w16cid:durableId="2083284156">
    <w:abstractNumId w:val="26"/>
  </w:num>
  <w:num w:numId="15" w16cid:durableId="1134643674">
    <w:abstractNumId w:val="28"/>
  </w:num>
  <w:num w:numId="16" w16cid:durableId="1763602698">
    <w:abstractNumId w:val="15"/>
  </w:num>
  <w:num w:numId="17" w16cid:durableId="1862083495">
    <w:abstractNumId w:val="10"/>
  </w:num>
  <w:num w:numId="18" w16cid:durableId="277375581">
    <w:abstractNumId w:val="6"/>
  </w:num>
  <w:num w:numId="19" w16cid:durableId="1566866726">
    <w:abstractNumId w:val="22"/>
  </w:num>
  <w:num w:numId="20" w16cid:durableId="604118640">
    <w:abstractNumId w:val="9"/>
  </w:num>
  <w:num w:numId="21" w16cid:durableId="1579553617">
    <w:abstractNumId w:val="4"/>
  </w:num>
  <w:num w:numId="22" w16cid:durableId="2052488246">
    <w:abstractNumId w:val="12"/>
  </w:num>
  <w:num w:numId="23" w16cid:durableId="1305427152">
    <w:abstractNumId w:val="17"/>
  </w:num>
  <w:num w:numId="24" w16cid:durableId="1749569628">
    <w:abstractNumId w:val="25"/>
  </w:num>
  <w:num w:numId="25" w16cid:durableId="699664180">
    <w:abstractNumId w:val="21"/>
  </w:num>
  <w:num w:numId="26" w16cid:durableId="836728672">
    <w:abstractNumId w:val="16"/>
  </w:num>
  <w:num w:numId="27" w16cid:durableId="860511579">
    <w:abstractNumId w:val="1"/>
  </w:num>
  <w:num w:numId="28" w16cid:durableId="1618176901">
    <w:abstractNumId w:val="2"/>
  </w:num>
  <w:num w:numId="29" w16cid:durableId="8485614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49"/>
    <w:rsid w:val="000E3E74"/>
    <w:rsid w:val="000E5A65"/>
    <w:rsid w:val="000E7640"/>
    <w:rsid w:val="000F150B"/>
    <w:rsid w:val="000F190C"/>
    <w:rsid w:val="000F4088"/>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17CD"/>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196E"/>
    <w:rsid w:val="001D463B"/>
    <w:rsid w:val="001D55CF"/>
    <w:rsid w:val="001D6DE3"/>
    <w:rsid w:val="001E0D0B"/>
    <w:rsid w:val="001E41F3"/>
    <w:rsid w:val="001E6CE9"/>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5A46"/>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22B9"/>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1FFE"/>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003A"/>
    <w:rsid w:val="00471B5E"/>
    <w:rsid w:val="00471ED8"/>
    <w:rsid w:val="00474741"/>
    <w:rsid w:val="00475B1F"/>
    <w:rsid w:val="00475B3B"/>
    <w:rsid w:val="00475BCA"/>
    <w:rsid w:val="00476596"/>
    <w:rsid w:val="00477CC2"/>
    <w:rsid w:val="00480473"/>
    <w:rsid w:val="00481D61"/>
    <w:rsid w:val="00483C48"/>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5F6"/>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3506"/>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5FF"/>
    <w:rsid w:val="006A0FC3"/>
    <w:rsid w:val="006A10B1"/>
    <w:rsid w:val="006A29F2"/>
    <w:rsid w:val="006A3708"/>
    <w:rsid w:val="006A41AC"/>
    <w:rsid w:val="006A4CFD"/>
    <w:rsid w:val="006A5EE6"/>
    <w:rsid w:val="006A6952"/>
    <w:rsid w:val="006A6E0F"/>
    <w:rsid w:val="006B0F6C"/>
    <w:rsid w:val="006B1EE4"/>
    <w:rsid w:val="006B3A1E"/>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6AF"/>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671F"/>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1777B"/>
    <w:rsid w:val="00820455"/>
    <w:rsid w:val="008206A4"/>
    <w:rsid w:val="00821049"/>
    <w:rsid w:val="008226C7"/>
    <w:rsid w:val="008230A6"/>
    <w:rsid w:val="00823307"/>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1D2F"/>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4D70"/>
    <w:rsid w:val="00946A31"/>
    <w:rsid w:val="00950076"/>
    <w:rsid w:val="0095041C"/>
    <w:rsid w:val="009505BF"/>
    <w:rsid w:val="00950DE5"/>
    <w:rsid w:val="0095234E"/>
    <w:rsid w:val="0095515B"/>
    <w:rsid w:val="00956998"/>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520B"/>
    <w:rsid w:val="00A6627A"/>
    <w:rsid w:val="00A664F5"/>
    <w:rsid w:val="00A67A21"/>
    <w:rsid w:val="00A704F6"/>
    <w:rsid w:val="00A7231B"/>
    <w:rsid w:val="00A72FEA"/>
    <w:rsid w:val="00A737DC"/>
    <w:rsid w:val="00A75A45"/>
    <w:rsid w:val="00A7671C"/>
    <w:rsid w:val="00A76DAD"/>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5F01"/>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0A50"/>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59B"/>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46C0"/>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52EA"/>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6E23"/>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Heading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697802426">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723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2DD3C6-0C2D-468B-9E49-7A8358ED1715}">
  <ds:schemaRefs>
    <ds:schemaRef ds:uri="http://schemas.openxmlformats.org/officeDocument/2006/bibliography"/>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4.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659</Words>
  <Characters>3761</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January 22th – 29th, 2024; Elbonia											         revision of S2-2400557</vt:lpstr>
      <vt:lpstr>* * * * First Change * * * * </vt:lpstr>
      <vt:lpstr>        6.2.3	Data Collection from OAM</vt:lpstr>
      <vt:lpstr>* * * * End of Change * * * * </vt:lpstr>
      <vt:lpstr>MTG_TITLE</vt:lpstr>
    </vt:vector>
  </TitlesOfParts>
  <Company>3GPP Support Team</Company>
  <LinksUpToDate>false</LinksUpToDate>
  <CharactersWithSpaces>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3</cp:revision>
  <cp:lastPrinted>1900-01-01T05:00:00Z</cp:lastPrinted>
  <dcterms:created xsi:type="dcterms:W3CDTF">2024-01-30T09:43:00Z</dcterms:created>
  <dcterms:modified xsi:type="dcterms:W3CDTF">2024-03-05T08:03:00Z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